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379"/>
      </w:tblGrid>
      <w:tr w:rsidR="00E36A8F" w:rsidRPr="002F34D1" w:rsidTr="00521276">
        <w:trPr>
          <w:trHeight w:val="917"/>
        </w:trPr>
        <w:tc>
          <w:tcPr>
            <w:tcW w:w="3545" w:type="dxa"/>
            <w:shd w:val="clear" w:color="000000" w:fill="FFFFFF"/>
            <w:tcMar>
              <w:left w:w="108" w:type="dxa"/>
              <w:right w:w="108" w:type="dxa"/>
            </w:tcMar>
          </w:tcPr>
          <w:p w:rsidR="00E36A8F" w:rsidRPr="002F34D1" w:rsidRDefault="00E36A8F" w:rsidP="001D6290">
            <w:pPr>
              <w:jc w:val="center"/>
              <w:rPr>
                <w:b/>
                <w:sz w:val="26"/>
              </w:rPr>
            </w:pPr>
            <w:bookmarkStart w:id="0" w:name="loai_1"/>
            <w:r w:rsidRPr="002F34D1">
              <w:rPr>
                <w:b/>
                <w:sz w:val="26"/>
              </w:rPr>
              <w:t>BỘ TƯ PHÁP</w:t>
            </w:r>
          </w:p>
          <w:p w:rsidR="00E36A8F" w:rsidRPr="002F34D1" w:rsidRDefault="00E36A8F" w:rsidP="001D6290">
            <w:pPr>
              <w:ind w:firstLine="567"/>
              <w:jc w:val="center"/>
            </w:pPr>
            <w:r w:rsidRPr="002F34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52578" wp14:editId="4FBB48D4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30480</wp:posOffset>
                      </wp:positionV>
                      <wp:extent cx="533400" cy="0"/>
                      <wp:effectExtent l="13335" t="11430" r="571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EEC8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2.4pt" to="105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vqPwbd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79" w:type="dxa"/>
            <w:shd w:val="clear" w:color="000000" w:fill="FFFFFF"/>
            <w:tcMar>
              <w:left w:w="108" w:type="dxa"/>
              <w:right w:w="108" w:type="dxa"/>
            </w:tcMar>
          </w:tcPr>
          <w:p w:rsidR="00E36A8F" w:rsidRPr="002F34D1" w:rsidRDefault="00E36A8F" w:rsidP="001D6290">
            <w:pPr>
              <w:tabs>
                <w:tab w:val="left" w:pos="352"/>
                <w:tab w:val="center" w:pos="3081"/>
              </w:tabs>
              <w:jc w:val="center"/>
            </w:pPr>
            <w:r w:rsidRPr="002F34D1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5DDDB" wp14:editId="337D098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410845</wp:posOffset>
                      </wp:positionV>
                      <wp:extent cx="2160270" cy="0"/>
                      <wp:effectExtent l="0" t="0" r="304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912A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32.35pt" to="238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"/>
                  </w:pict>
                </mc:Fallback>
              </mc:AlternateContent>
            </w:r>
            <w:r w:rsidRPr="002F34D1">
              <w:rPr>
                <w:b/>
                <w:sz w:val="26"/>
              </w:rPr>
              <w:t>CỘNG HÒA XÃ HỘI CHỦ NGHĨA VIỆT NAM</w:t>
            </w:r>
            <w:r w:rsidRPr="002F34D1">
              <w:rPr>
                <w:b/>
                <w:sz w:val="26"/>
              </w:rPr>
              <w:br/>
            </w:r>
            <w:r w:rsidRPr="002F34D1">
              <w:rPr>
                <w:b/>
              </w:rPr>
              <w:t>Độc lập - Tự do - Hạnh phúc</w:t>
            </w:r>
            <w:r w:rsidRPr="002F34D1">
              <w:rPr>
                <w:b/>
              </w:rPr>
              <w:br/>
            </w:r>
          </w:p>
        </w:tc>
      </w:tr>
      <w:tr w:rsidR="00E36A8F" w:rsidRPr="002F34D1" w:rsidTr="001E1AD1">
        <w:trPr>
          <w:trHeight w:val="553"/>
        </w:trPr>
        <w:tc>
          <w:tcPr>
            <w:tcW w:w="3545" w:type="dxa"/>
            <w:shd w:val="clear" w:color="000000" w:fill="FFFFFF"/>
            <w:tcMar>
              <w:left w:w="108" w:type="dxa"/>
              <w:right w:w="108" w:type="dxa"/>
            </w:tcMar>
          </w:tcPr>
          <w:p w:rsidR="00E36A8F" w:rsidRPr="002F34D1" w:rsidRDefault="00E36A8F" w:rsidP="00CF69D7">
            <w:pPr>
              <w:rPr>
                <w:sz w:val="26"/>
              </w:rPr>
            </w:pPr>
            <w:r w:rsidRPr="002F34D1">
              <w:rPr>
                <w:sz w:val="26"/>
              </w:rPr>
              <w:t xml:space="preserve">          Số:</w:t>
            </w:r>
            <w:r w:rsidR="00CF69D7">
              <w:rPr>
                <w:sz w:val="26"/>
              </w:rPr>
              <w:t xml:space="preserve"> 12</w:t>
            </w:r>
            <w:r w:rsidRPr="002F34D1">
              <w:rPr>
                <w:sz w:val="26"/>
              </w:rPr>
              <w:t>/202</w:t>
            </w:r>
            <w:r>
              <w:rPr>
                <w:sz w:val="26"/>
              </w:rPr>
              <w:t>4</w:t>
            </w:r>
            <w:r w:rsidRPr="002F34D1">
              <w:rPr>
                <w:sz w:val="26"/>
              </w:rPr>
              <w:t>/TT-BTP</w:t>
            </w:r>
          </w:p>
        </w:tc>
        <w:tc>
          <w:tcPr>
            <w:tcW w:w="6379" w:type="dxa"/>
            <w:shd w:val="clear" w:color="000000" w:fill="FFFFFF"/>
            <w:tcMar>
              <w:left w:w="108" w:type="dxa"/>
              <w:right w:w="108" w:type="dxa"/>
            </w:tcMar>
          </w:tcPr>
          <w:p w:rsidR="00E36A8F" w:rsidRPr="00E36A8F" w:rsidRDefault="00E36A8F" w:rsidP="00CF69D7">
            <w:pPr>
              <w:tabs>
                <w:tab w:val="left" w:pos="352"/>
                <w:tab w:val="center" w:pos="3081"/>
              </w:tabs>
              <w:jc w:val="center"/>
              <w:rPr>
                <w:i/>
                <w:noProof/>
              </w:rPr>
            </w:pPr>
            <w:r w:rsidRPr="002F34D1">
              <w:rPr>
                <w:i/>
                <w:noProof/>
              </w:rPr>
              <w:t>Hà Nội, ngày</w:t>
            </w:r>
            <w:r w:rsidR="00CF69D7">
              <w:rPr>
                <w:i/>
                <w:noProof/>
              </w:rPr>
              <w:t xml:space="preserve"> 31 </w:t>
            </w:r>
            <w:r w:rsidRPr="002F34D1">
              <w:rPr>
                <w:i/>
                <w:noProof/>
              </w:rPr>
              <w:t xml:space="preserve">tháng </w:t>
            </w:r>
            <w:r w:rsidR="00CF69D7">
              <w:rPr>
                <w:i/>
                <w:noProof/>
              </w:rPr>
              <w:t>10</w:t>
            </w:r>
            <w:bookmarkStart w:id="1" w:name="_GoBack"/>
            <w:bookmarkEnd w:id="1"/>
            <w:r w:rsidRPr="002F34D1">
              <w:rPr>
                <w:i/>
                <w:noProof/>
              </w:rPr>
              <w:t xml:space="preserve"> năm 202</w:t>
            </w:r>
            <w:r>
              <w:rPr>
                <w:i/>
                <w:noProof/>
              </w:rPr>
              <w:t>4</w:t>
            </w:r>
          </w:p>
        </w:tc>
      </w:tr>
    </w:tbl>
    <w:p w:rsidR="00E36A8F" w:rsidRPr="002F34D1" w:rsidRDefault="00E36A8F" w:rsidP="007F73A0">
      <w:pPr>
        <w:pStyle w:val="NormalWeb"/>
        <w:spacing w:before="0" w:after="0"/>
        <w:jc w:val="center"/>
        <w:rPr>
          <w:sz w:val="28"/>
          <w:szCs w:val="28"/>
        </w:rPr>
      </w:pPr>
      <w:r w:rsidRPr="002F34D1">
        <w:rPr>
          <w:b/>
          <w:bCs/>
          <w:sz w:val="28"/>
          <w:szCs w:val="28"/>
        </w:rPr>
        <w:t>THÔNG TƯ</w:t>
      </w:r>
    </w:p>
    <w:p w:rsidR="00D058F7" w:rsidRDefault="00E36A8F" w:rsidP="00D058F7">
      <w:pPr>
        <w:jc w:val="center"/>
        <w:rPr>
          <w:b/>
        </w:rPr>
      </w:pPr>
      <w:r w:rsidRPr="00D058F7">
        <w:rPr>
          <w:rFonts w:ascii="Times New Roman Bold" w:hAnsi="Times New Roman Bold"/>
          <w:b/>
          <w:lang w:val="fr-CA"/>
        </w:rPr>
        <w:t xml:space="preserve">Bãi bỏ </w:t>
      </w:r>
      <w:r w:rsidR="00CD3F09" w:rsidRPr="00D058F7">
        <w:rPr>
          <w:b/>
        </w:rPr>
        <w:t xml:space="preserve">một số điều, khoản của </w:t>
      </w:r>
      <w:r w:rsidR="00936DA4" w:rsidRPr="00D058F7">
        <w:rPr>
          <w:b/>
        </w:rPr>
        <w:t xml:space="preserve">các </w:t>
      </w:r>
      <w:r w:rsidR="00CD3F09" w:rsidRPr="00D058F7">
        <w:rPr>
          <w:b/>
        </w:rPr>
        <w:t xml:space="preserve">Thông tư </w:t>
      </w:r>
      <w:r w:rsidR="00936DA4" w:rsidRPr="00D058F7">
        <w:rPr>
          <w:b/>
        </w:rPr>
        <w:t>do</w:t>
      </w:r>
      <w:r w:rsidR="00CD3F09" w:rsidRPr="00D058F7">
        <w:rPr>
          <w:b/>
        </w:rPr>
        <w:t xml:space="preserve"> Bộ trưởng Bộ Tư pháp</w:t>
      </w:r>
      <w:r w:rsidR="00D058F7">
        <w:rPr>
          <w:b/>
        </w:rPr>
        <w:t xml:space="preserve"> </w:t>
      </w:r>
    </w:p>
    <w:p w:rsidR="00D058F7" w:rsidRDefault="00936DA4" w:rsidP="00D058F7">
      <w:pPr>
        <w:jc w:val="center"/>
        <w:rPr>
          <w:b/>
        </w:rPr>
      </w:pPr>
      <w:r w:rsidRPr="00D058F7">
        <w:rPr>
          <w:b/>
        </w:rPr>
        <w:t>ban hành</w:t>
      </w:r>
      <w:r w:rsidR="00CD3F09" w:rsidRPr="00D058F7">
        <w:rPr>
          <w:b/>
        </w:rPr>
        <w:t xml:space="preserve"> hướng dẫn một số nội dung quản lý công chức, viên chức,</w:t>
      </w:r>
    </w:p>
    <w:p w:rsidR="00CD3F09" w:rsidRPr="00CD3F09" w:rsidRDefault="00CD3F09" w:rsidP="00D058F7">
      <w:pPr>
        <w:jc w:val="center"/>
        <w:rPr>
          <w:b/>
        </w:rPr>
      </w:pPr>
      <w:r w:rsidRPr="00D058F7">
        <w:rPr>
          <w:b/>
        </w:rPr>
        <w:t>người lao động thuộc hệ th</w:t>
      </w:r>
      <w:r w:rsidR="00936DA4" w:rsidRPr="00D058F7">
        <w:rPr>
          <w:b/>
        </w:rPr>
        <w:t>ống tổ chức thi hành án dân sự</w:t>
      </w:r>
    </w:p>
    <w:p w:rsidR="00E36A8F" w:rsidRPr="00C658DC" w:rsidRDefault="00C206D1" w:rsidP="00E36A8F">
      <w:pPr>
        <w:jc w:val="center"/>
        <w:rPr>
          <w:rFonts w:ascii="Times New Roman Bold" w:hAnsi="Times New Roman Bold"/>
          <w:b/>
          <w:bCs/>
          <w:iCs/>
        </w:rPr>
      </w:pPr>
      <w:r>
        <w:rPr>
          <w:rFonts w:ascii="Times New Roman Bold" w:hAnsi="Times New Roman Bold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20541</wp:posOffset>
                </wp:positionV>
                <wp:extent cx="1828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7CCE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5pt,1.6pt" to="30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:rsidR="00E36A8F" w:rsidRPr="002F34D1" w:rsidRDefault="00E36A8F" w:rsidP="008E72EA">
      <w:pPr>
        <w:pStyle w:val="NormalWeb"/>
        <w:jc w:val="center"/>
        <w:rPr>
          <w:sz w:val="28"/>
          <w:szCs w:val="28"/>
          <w:lang w:val="vi-VN"/>
        </w:rPr>
      </w:pPr>
      <w:r w:rsidRPr="002F34D1">
        <w:rPr>
          <w:b/>
          <w:bCs/>
          <w:sz w:val="28"/>
          <w:szCs w:val="28"/>
          <w:lang w:val="vi-VN"/>
        </w:rPr>
        <w:t>BỘ TRƯỞNG BỘ TƯ PHÁP</w:t>
      </w:r>
    </w:p>
    <w:p w:rsidR="0036177C" w:rsidRPr="00326C31" w:rsidRDefault="00781936" w:rsidP="001B02C8">
      <w:pPr>
        <w:ind w:firstLine="561"/>
        <w:jc w:val="both"/>
        <w:rPr>
          <w:rStyle w:val="Emphasis"/>
          <w:rFonts w:ascii="Times New Roman Italic" w:hAnsi="Times New Roman Italic"/>
          <w:spacing w:val="-6"/>
        </w:rPr>
      </w:pPr>
      <w:r w:rsidRPr="00326C31">
        <w:rPr>
          <w:rStyle w:val="Emphasis"/>
          <w:rFonts w:ascii="Times New Roman Italic" w:hAnsi="Times New Roman Italic"/>
          <w:spacing w:val="-6"/>
        </w:rPr>
        <w:t xml:space="preserve">Căn cứ Luật Ban hành văn bản quy phạm pháp luật ngày 22 tháng 6 năm 2015; </w:t>
      </w:r>
    </w:p>
    <w:p w:rsidR="00781936" w:rsidRPr="00131CEE" w:rsidRDefault="0036177C" w:rsidP="001B02C8">
      <w:pPr>
        <w:ind w:firstLine="561"/>
        <w:jc w:val="both"/>
        <w:rPr>
          <w:rStyle w:val="Emphasis"/>
        </w:rPr>
      </w:pPr>
      <w:r w:rsidRPr="00814C80">
        <w:rPr>
          <w:i/>
          <w:szCs w:val="28"/>
          <w:lang w:val="nl-NL"/>
        </w:rPr>
        <w:t xml:space="preserve">Căn cứ </w:t>
      </w:r>
      <w:r w:rsidR="00781936" w:rsidRPr="00131CEE">
        <w:rPr>
          <w:rStyle w:val="Emphasis"/>
        </w:rPr>
        <w:t xml:space="preserve">Luật sửa đổi, bổ sung một số điều của Luật Ban hành văn bản quy phạm pháp luật ngày 18 tháng 6 năm 2020; </w:t>
      </w:r>
    </w:p>
    <w:p w:rsidR="009E0500" w:rsidRDefault="008407A6" w:rsidP="001B02C8">
      <w:pPr>
        <w:ind w:firstLine="561"/>
        <w:jc w:val="both"/>
        <w:rPr>
          <w:rStyle w:val="bodytextchar10"/>
          <w:rFonts w:ascii="Times New Roman Italic" w:hAnsi="Times New Roman Italic"/>
          <w:i/>
          <w:iCs/>
          <w:color w:val="000000"/>
          <w:spacing w:val="-4"/>
        </w:rPr>
      </w:pPr>
      <w:r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  <w:lang w:val="vi-VN"/>
        </w:rPr>
        <w:t>Că</w:t>
      </w:r>
      <w:r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</w:rPr>
        <w:t>n cứ Luật Thi hành án dân sự</w:t>
      </w:r>
      <w:r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  <w:lang w:val="vi-VN"/>
        </w:rPr>
        <w:t xml:space="preserve"> ngày 14 tháng 11</w:t>
      </w:r>
      <w:r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</w:rPr>
        <w:t xml:space="preserve"> năm 200</w:t>
      </w:r>
      <w:r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  <w:lang w:val="vi-VN"/>
        </w:rPr>
        <w:t>8;</w:t>
      </w:r>
      <w:r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</w:rPr>
        <w:t xml:space="preserve"> </w:t>
      </w:r>
    </w:p>
    <w:p w:rsidR="009E0500" w:rsidRDefault="009E0500" w:rsidP="001B02C8">
      <w:pPr>
        <w:ind w:firstLine="561"/>
        <w:jc w:val="both"/>
        <w:rPr>
          <w:rStyle w:val="bodytextchar10"/>
          <w:rFonts w:asciiTheme="minorHAnsi" w:hAnsiTheme="minorHAnsi"/>
          <w:i/>
          <w:iCs/>
          <w:color w:val="000000"/>
          <w:spacing w:val="-4"/>
          <w:lang w:val="vi-VN"/>
        </w:rPr>
      </w:pPr>
      <w:r w:rsidRPr="00814C80">
        <w:rPr>
          <w:i/>
          <w:szCs w:val="28"/>
          <w:lang w:val="nl-NL"/>
        </w:rPr>
        <w:t xml:space="preserve">Căn cứ </w:t>
      </w:r>
      <w:r w:rsidR="008407A6" w:rsidRPr="001C2A0E">
        <w:rPr>
          <w:rStyle w:val="bodytextchar10"/>
          <w:rFonts w:ascii="Times New Roman Italic" w:hAnsi="Times New Roman Italic"/>
          <w:i/>
          <w:iCs/>
          <w:color w:val="000000"/>
          <w:spacing w:val="-4"/>
          <w:lang w:val="vi-VN"/>
        </w:rPr>
        <w:t>Luật sửa đổi, bổ sung một số điều của Luật Thi hành án dân sự ngày 25 tháng 11 năm 2014;</w:t>
      </w:r>
    </w:p>
    <w:p w:rsidR="000171FE" w:rsidRDefault="0042012A" w:rsidP="001B02C8">
      <w:pPr>
        <w:pStyle w:val="NormalWeb"/>
        <w:spacing w:before="0" w:after="0"/>
        <w:ind w:firstLine="567"/>
        <w:jc w:val="both"/>
        <w:rPr>
          <w:i/>
          <w:sz w:val="28"/>
          <w:szCs w:val="28"/>
          <w:lang w:val="vi-VN"/>
        </w:rPr>
      </w:pPr>
      <w:r w:rsidRPr="002F34D1">
        <w:rPr>
          <w:i/>
          <w:sz w:val="28"/>
          <w:szCs w:val="28"/>
        </w:rPr>
        <w:t xml:space="preserve">Căn cứ </w:t>
      </w:r>
      <w:r w:rsidRPr="002F34D1">
        <w:rPr>
          <w:i/>
          <w:sz w:val="28"/>
          <w:szCs w:val="28"/>
          <w:lang w:val="vi-VN"/>
        </w:rPr>
        <w:t xml:space="preserve">Nghị định số 62/2015/NĐ-CP ngày 18 tháng 7 năm 2015 của Chính phủ quy định chi tiết và hướng dẫn thi hành một số điều của Luật Thi hành án dân sự; </w:t>
      </w:r>
    </w:p>
    <w:p w:rsidR="0042012A" w:rsidRPr="001B3B15" w:rsidRDefault="000171FE" w:rsidP="001B02C8">
      <w:pPr>
        <w:pStyle w:val="NormalWeb"/>
        <w:spacing w:before="0" w:after="0"/>
        <w:ind w:firstLine="567"/>
        <w:jc w:val="both"/>
        <w:rPr>
          <w:i/>
          <w:sz w:val="28"/>
          <w:szCs w:val="28"/>
          <w:lang w:val="vi-VN"/>
        </w:rPr>
      </w:pPr>
      <w:r w:rsidRPr="000171FE">
        <w:rPr>
          <w:i/>
          <w:sz w:val="28"/>
          <w:szCs w:val="28"/>
          <w:lang w:val="nl-NL"/>
        </w:rPr>
        <w:t>Căn cứ</w:t>
      </w:r>
      <w:r w:rsidRPr="00814C80">
        <w:rPr>
          <w:i/>
          <w:szCs w:val="28"/>
          <w:lang w:val="nl-NL"/>
        </w:rPr>
        <w:t xml:space="preserve"> </w:t>
      </w:r>
      <w:r w:rsidR="00DE070B" w:rsidRPr="00DE070B">
        <w:rPr>
          <w:i/>
          <w:iCs/>
          <w:color w:val="000000"/>
          <w:sz w:val="28"/>
          <w:szCs w:val="28"/>
          <w:shd w:val="clear" w:color="auto" w:fill="FFFFFF"/>
          <w:lang w:val="vi-VN"/>
        </w:rPr>
        <w:t>Nghị định số 33/2020/NĐ-CP ngày 17</w:t>
      </w:r>
      <w:r w:rsidR="00DE070B">
        <w:rPr>
          <w:i/>
          <w:iCs/>
          <w:color w:val="000000"/>
          <w:sz w:val="28"/>
          <w:szCs w:val="28"/>
          <w:shd w:val="clear" w:color="auto" w:fill="FFFFFF"/>
        </w:rPr>
        <w:t xml:space="preserve"> tháng </w:t>
      </w:r>
      <w:r w:rsidR="00DE070B" w:rsidRPr="00DE070B">
        <w:rPr>
          <w:i/>
          <w:iCs/>
          <w:color w:val="000000"/>
          <w:sz w:val="28"/>
          <w:szCs w:val="28"/>
          <w:shd w:val="clear" w:color="auto" w:fill="FFFFFF"/>
          <w:lang w:val="vi-VN"/>
        </w:rPr>
        <w:t>3</w:t>
      </w:r>
      <w:r w:rsidR="00DE070B">
        <w:rPr>
          <w:i/>
          <w:iCs/>
          <w:color w:val="000000"/>
          <w:sz w:val="28"/>
          <w:szCs w:val="28"/>
          <w:shd w:val="clear" w:color="auto" w:fill="FFFFFF"/>
        </w:rPr>
        <w:t xml:space="preserve"> năm </w:t>
      </w:r>
      <w:r w:rsidR="00DE070B" w:rsidRPr="00DE070B">
        <w:rPr>
          <w:i/>
          <w:iCs/>
          <w:color w:val="000000"/>
          <w:sz w:val="28"/>
          <w:szCs w:val="28"/>
          <w:shd w:val="clear" w:color="auto" w:fill="FFFFFF"/>
          <w:lang w:val="vi-VN"/>
        </w:rPr>
        <w:t>2020 của Chính phủ sửa đổi, bổ sung một số điều của Nghị định số 62/2015/NĐ-C</w:t>
      </w:r>
      <w:r w:rsidR="00DE070B">
        <w:rPr>
          <w:i/>
          <w:iCs/>
          <w:color w:val="000000"/>
          <w:sz w:val="28"/>
          <w:szCs w:val="28"/>
          <w:shd w:val="clear" w:color="auto" w:fill="FFFFFF"/>
        </w:rPr>
        <w:t>P</w:t>
      </w:r>
      <w:r w:rsidR="001B3B15" w:rsidRPr="001B3B15">
        <w:rPr>
          <w:i/>
          <w:iCs/>
          <w:color w:val="000000"/>
          <w:sz w:val="28"/>
          <w:szCs w:val="28"/>
          <w:shd w:val="clear" w:color="auto" w:fill="FFFFFF"/>
        </w:rPr>
        <w:t> ngày 18 tháng 7 năm 2015 của Chính phủ quy định chi tiết và hướng dẫn thi hành một số điều của </w:t>
      </w:r>
      <w:r w:rsidR="001B3B15" w:rsidRPr="001B3B15">
        <w:rPr>
          <w:rStyle w:val="bodytextchar10"/>
          <w:rFonts w:ascii="Times New Roman Italic" w:hAnsi="Times New Roman Italic"/>
          <w:i/>
          <w:iCs/>
          <w:color w:val="000000"/>
          <w:spacing w:val="-4"/>
          <w:sz w:val="28"/>
          <w:szCs w:val="28"/>
        </w:rPr>
        <w:t>Luật Thi hành án dân sự</w:t>
      </w:r>
      <w:r w:rsidR="0042012A" w:rsidRPr="001B3B15">
        <w:rPr>
          <w:i/>
          <w:sz w:val="28"/>
          <w:szCs w:val="28"/>
          <w:lang w:val="vi-VN"/>
        </w:rPr>
        <w:t>;</w:t>
      </w:r>
    </w:p>
    <w:p w:rsidR="00465509" w:rsidRDefault="003F76D2" w:rsidP="001B02C8">
      <w:pPr>
        <w:ind w:firstLine="567"/>
        <w:jc w:val="both"/>
        <w:rPr>
          <w:i/>
          <w:szCs w:val="28"/>
          <w:lang w:val="nl-NL"/>
        </w:rPr>
      </w:pPr>
      <w:r w:rsidRPr="00814C80">
        <w:rPr>
          <w:i/>
          <w:szCs w:val="28"/>
        </w:rPr>
        <w:t>Căn cứ Nghị định số 138/2020/NĐ-CP ngày 27 tháng 11 năm 2020 của Chính phủ quy định về tuyển dụng, sử dụng và quản lý công chức;</w:t>
      </w:r>
      <w:r w:rsidR="008A710C" w:rsidRPr="008A710C">
        <w:rPr>
          <w:i/>
          <w:szCs w:val="28"/>
          <w:lang w:val="nl-NL"/>
        </w:rPr>
        <w:t xml:space="preserve"> </w:t>
      </w:r>
    </w:p>
    <w:p w:rsidR="003F76D2" w:rsidRPr="007A4846" w:rsidRDefault="00465509" w:rsidP="001B02C8">
      <w:pPr>
        <w:ind w:firstLine="567"/>
        <w:jc w:val="both"/>
        <w:rPr>
          <w:i/>
          <w:szCs w:val="28"/>
        </w:rPr>
      </w:pPr>
      <w:r w:rsidRPr="00814C80">
        <w:rPr>
          <w:i/>
          <w:szCs w:val="28"/>
          <w:lang w:val="nl-NL"/>
        </w:rPr>
        <w:t xml:space="preserve">Căn cứ </w:t>
      </w:r>
      <w:r w:rsidR="00DE070B" w:rsidRPr="00DE070B">
        <w:rPr>
          <w:i/>
          <w:iCs/>
          <w:color w:val="000000"/>
          <w:szCs w:val="28"/>
          <w:shd w:val="clear" w:color="auto" w:fill="FFFFFF"/>
          <w:lang w:val="vi-VN"/>
        </w:rPr>
        <w:t>Nghị định số </w:t>
      </w:r>
      <w:r w:rsidR="00DE070B">
        <w:rPr>
          <w:i/>
          <w:iCs/>
          <w:color w:val="000000"/>
          <w:szCs w:val="28"/>
          <w:shd w:val="clear" w:color="auto" w:fill="FFFFFF"/>
        </w:rPr>
        <w:t>116</w:t>
      </w:r>
      <w:r w:rsidR="00DE070B" w:rsidRPr="00DE070B">
        <w:rPr>
          <w:i/>
          <w:iCs/>
          <w:color w:val="000000"/>
          <w:szCs w:val="28"/>
          <w:shd w:val="clear" w:color="auto" w:fill="FFFFFF"/>
          <w:lang w:val="vi-VN"/>
        </w:rPr>
        <w:t>/202</w:t>
      </w:r>
      <w:r w:rsidR="00DE070B">
        <w:rPr>
          <w:i/>
          <w:iCs/>
          <w:color w:val="000000"/>
          <w:szCs w:val="28"/>
          <w:shd w:val="clear" w:color="auto" w:fill="FFFFFF"/>
        </w:rPr>
        <w:t>4</w:t>
      </w:r>
      <w:r w:rsidR="00DE070B" w:rsidRPr="00DE070B">
        <w:rPr>
          <w:i/>
          <w:iCs/>
          <w:color w:val="000000"/>
          <w:szCs w:val="28"/>
          <w:shd w:val="clear" w:color="auto" w:fill="FFFFFF"/>
          <w:lang w:val="vi-VN"/>
        </w:rPr>
        <w:t>/NĐ-CP ngày 17</w:t>
      </w:r>
      <w:r w:rsidR="00DE070B">
        <w:rPr>
          <w:i/>
          <w:iCs/>
          <w:color w:val="000000"/>
          <w:szCs w:val="28"/>
          <w:shd w:val="clear" w:color="auto" w:fill="FFFFFF"/>
        </w:rPr>
        <w:t xml:space="preserve"> tháng </w:t>
      </w:r>
      <w:r w:rsidR="00DE070B">
        <w:rPr>
          <w:i/>
          <w:iCs/>
          <w:color w:val="000000"/>
          <w:szCs w:val="28"/>
          <w:shd w:val="clear" w:color="auto" w:fill="FFFFFF"/>
          <w:lang w:val="vi-VN"/>
        </w:rPr>
        <w:t>9</w:t>
      </w:r>
      <w:r w:rsidR="00DE070B">
        <w:rPr>
          <w:i/>
          <w:iCs/>
          <w:color w:val="000000"/>
          <w:szCs w:val="28"/>
          <w:shd w:val="clear" w:color="auto" w:fill="FFFFFF"/>
        </w:rPr>
        <w:t xml:space="preserve"> năm </w:t>
      </w:r>
      <w:r w:rsidR="00DE070B">
        <w:rPr>
          <w:i/>
          <w:iCs/>
          <w:color w:val="000000"/>
          <w:szCs w:val="28"/>
          <w:shd w:val="clear" w:color="auto" w:fill="FFFFFF"/>
          <w:lang w:val="vi-VN"/>
        </w:rPr>
        <w:t>2024</w:t>
      </w:r>
      <w:r w:rsidR="00DE070B" w:rsidRPr="00DE070B">
        <w:rPr>
          <w:i/>
          <w:iCs/>
          <w:color w:val="000000"/>
          <w:szCs w:val="28"/>
          <w:shd w:val="clear" w:color="auto" w:fill="FFFFFF"/>
          <w:lang w:val="vi-VN"/>
        </w:rPr>
        <w:t xml:space="preserve"> của Chính phủ</w:t>
      </w:r>
      <w:r w:rsidR="008A710C">
        <w:rPr>
          <w:i/>
          <w:szCs w:val="28"/>
          <w:lang w:val="nl-NL"/>
        </w:rPr>
        <w:t xml:space="preserve"> </w:t>
      </w:r>
      <w:r w:rsidR="008A710C" w:rsidRPr="00814C80">
        <w:rPr>
          <w:i/>
          <w:szCs w:val="28"/>
          <w:lang w:val="nl-NL"/>
        </w:rPr>
        <w:t>sửa đổi, bổ sung</w:t>
      </w:r>
      <w:r w:rsidR="00DE070B">
        <w:rPr>
          <w:i/>
          <w:szCs w:val="28"/>
          <w:lang w:val="nl-NL"/>
        </w:rPr>
        <w:t xml:space="preserve"> </w:t>
      </w:r>
      <w:r w:rsidR="00DE070B" w:rsidRPr="00DE070B">
        <w:rPr>
          <w:i/>
          <w:iCs/>
          <w:color w:val="000000"/>
          <w:szCs w:val="28"/>
          <w:shd w:val="clear" w:color="auto" w:fill="FFFFFF"/>
          <w:lang w:val="vi-VN"/>
        </w:rPr>
        <w:t>một số điều của Nghị định số </w:t>
      </w:r>
      <w:r w:rsidR="00DE070B">
        <w:rPr>
          <w:i/>
          <w:iCs/>
          <w:color w:val="000000"/>
          <w:szCs w:val="28"/>
          <w:shd w:val="clear" w:color="auto" w:fill="FFFFFF"/>
        </w:rPr>
        <w:t>138</w:t>
      </w:r>
      <w:r w:rsidR="00DE070B">
        <w:rPr>
          <w:i/>
          <w:iCs/>
          <w:color w:val="000000"/>
          <w:szCs w:val="28"/>
          <w:shd w:val="clear" w:color="auto" w:fill="FFFFFF"/>
          <w:lang w:val="vi-VN"/>
        </w:rPr>
        <w:t>/20</w:t>
      </w:r>
      <w:r w:rsidR="00DE070B">
        <w:rPr>
          <w:i/>
          <w:iCs/>
          <w:color w:val="000000"/>
          <w:szCs w:val="28"/>
          <w:shd w:val="clear" w:color="auto" w:fill="FFFFFF"/>
        </w:rPr>
        <w:t>20</w:t>
      </w:r>
      <w:r w:rsidR="00DE070B" w:rsidRPr="00DE070B">
        <w:rPr>
          <w:i/>
          <w:iCs/>
          <w:color w:val="000000"/>
          <w:szCs w:val="28"/>
          <w:shd w:val="clear" w:color="auto" w:fill="FFFFFF"/>
          <w:lang w:val="vi-VN"/>
        </w:rPr>
        <w:t>/NĐ-C</w:t>
      </w:r>
      <w:r w:rsidR="00DE070B">
        <w:rPr>
          <w:i/>
          <w:iCs/>
          <w:color w:val="000000"/>
          <w:szCs w:val="28"/>
          <w:shd w:val="clear" w:color="auto" w:fill="FFFFFF"/>
        </w:rPr>
        <w:t>P</w:t>
      </w:r>
      <w:r w:rsidR="00026027">
        <w:rPr>
          <w:i/>
          <w:iCs/>
          <w:color w:val="000000"/>
          <w:szCs w:val="28"/>
          <w:shd w:val="clear" w:color="auto" w:fill="FFFFFF"/>
        </w:rPr>
        <w:t xml:space="preserve"> </w:t>
      </w:r>
      <w:r w:rsidR="007A4846" w:rsidRPr="007A4846">
        <w:rPr>
          <w:i/>
          <w:iCs/>
          <w:color w:val="000000"/>
          <w:szCs w:val="28"/>
          <w:shd w:val="clear" w:color="auto" w:fill="FFFFFF"/>
        </w:rPr>
        <w:t>ngày 27 tháng 11 năm 2020 quy định về tuyển dụng, sử dụng và quản lý công chức và Nghị định số</w:t>
      </w:r>
      <w:r w:rsidR="00D139CD">
        <w:rPr>
          <w:i/>
          <w:iCs/>
          <w:color w:val="000000"/>
          <w:szCs w:val="28"/>
          <w:shd w:val="clear" w:color="auto" w:fill="FFFFFF"/>
        </w:rPr>
        <w:t xml:space="preserve"> 06/2023/NĐ-CP</w:t>
      </w:r>
      <w:r w:rsidR="007A4846" w:rsidRPr="007A4846">
        <w:rPr>
          <w:i/>
          <w:iCs/>
          <w:color w:val="000000"/>
          <w:szCs w:val="28"/>
          <w:shd w:val="clear" w:color="auto" w:fill="FFFFFF"/>
        </w:rPr>
        <w:t> ngày 21 tháng 02 năm 2023 quy định về kiểm định chất lượng đầu vào công chức</w:t>
      </w:r>
      <w:r w:rsidR="006F7F9B" w:rsidRPr="007A4846">
        <w:rPr>
          <w:i/>
          <w:szCs w:val="28"/>
        </w:rPr>
        <w:t>;</w:t>
      </w:r>
    </w:p>
    <w:p w:rsidR="0042012A" w:rsidRDefault="0042012A" w:rsidP="001B02C8">
      <w:pPr>
        <w:pStyle w:val="NormalWeb"/>
        <w:spacing w:before="0" w:after="0"/>
        <w:ind w:firstLine="567"/>
        <w:jc w:val="both"/>
        <w:rPr>
          <w:i/>
          <w:iCs/>
          <w:sz w:val="28"/>
          <w:szCs w:val="28"/>
          <w:lang w:val="vi-VN"/>
        </w:rPr>
      </w:pPr>
      <w:r>
        <w:rPr>
          <w:i/>
          <w:iCs/>
          <w:sz w:val="28"/>
          <w:szCs w:val="28"/>
          <w:lang w:val="vi-VN"/>
        </w:rPr>
        <w:t>Căn cứ Nghị định số 29/2024/NĐ-CP ngày 06</w:t>
      </w:r>
      <w:r w:rsidRPr="002F34D1">
        <w:rPr>
          <w:i/>
          <w:iCs/>
          <w:sz w:val="28"/>
          <w:szCs w:val="28"/>
          <w:lang w:val="vi-VN"/>
        </w:rPr>
        <w:t xml:space="preserve"> </w:t>
      </w:r>
      <w:r>
        <w:rPr>
          <w:i/>
          <w:iCs/>
          <w:sz w:val="28"/>
          <w:szCs w:val="28"/>
          <w:lang w:val="vi-VN"/>
        </w:rPr>
        <w:t>tháng 3 năm 2024</w:t>
      </w:r>
      <w:r w:rsidRPr="002F34D1">
        <w:rPr>
          <w:i/>
          <w:iCs/>
          <w:sz w:val="28"/>
          <w:szCs w:val="28"/>
          <w:lang w:val="vi-VN"/>
        </w:rPr>
        <w:t xml:space="preserve"> của Chính phủ quy định </w:t>
      </w:r>
      <w:r>
        <w:rPr>
          <w:i/>
          <w:iCs/>
          <w:sz w:val="28"/>
          <w:szCs w:val="28"/>
        </w:rPr>
        <w:t>tiêu chuẩn, chức danh</w:t>
      </w:r>
      <w:r w:rsidRPr="002F34D1">
        <w:rPr>
          <w:i/>
          <w:iCs/>
          <w:sz w:val="28"/>
          <w:szCs w:val="28"/>
          <w:lang w:val="vi-VN"/>
        </w:rPr>
        <w:t xml:space="preserve"> công chức</w:t>
      </w:r>
      <w:r>
        <w:rPr>
          <w:i/>
          <w:iCs/>
          <w:sz w:val="28"/>
          <w:szCs w:val="28"/>
        </w:rPr>
        <w:t xml:space="preserve"> lãnh đạo, quản lý trong cơ quan hành chính nhà nước</w:t>
      </w:r>
      <w:r w:rsidRPr="002F34D1">
        <w:rPr>
          <w:i/>
          <w:iCs/>
          <w:sz w:val="28"/>
          <w:szCs w:val="28"/>
          <w:lang w:val="vi-VN"/>
        </w:rPr>
        <w:t>;</w:t>
      </w:r>
    </w:p>
    <w:p w:rsidR="00DF3150" w:rsidRPr="002F34D1" w:rsidRDefault="00DF3150" w:rsidP="001B02C8">
      <w:pPr>
        <w:pStyle w:val="NormalWeb"/>
        <w:spacing w:before="0" w:after="0"/>
        <w:ind w:firstLine="567"/>
        <w:jc w:val="both"/>
        <w:rPr>
          <w:i/>
          <w:iCs/>
          <w:sz w:val="28"/>
          <w:szCs w:val="28"/>
          <w:lang w:val="vi-VN"/>
        </w:rPr>
      </w:pPr>
      <w:r w:rsidRPr="002F34D1">
        <w:rPr>
          <w:i/>
          <w:iCs/>
          <w:sz w:val="28"/>
          <w:szCs w:val="28"/>
          <w:lang w:val="vi-VN"/>
        </w:rPr>
        <w:t xml:space="preserve">Căn cứ Nghị định số 98/2022/NĐ-CP ngày </w:t>
      </w:r>
      <w:r w:rsidRPr="002F34D1">
        <w:rPr>
          <w:i/>
          <w:iCs/>
          <w:sz w:val="28"/>
          <w:szCs w:val="28"/>
        </w:rPr>
        <w:t>29</w:t>
      </w:r>
      <w:r w:rsidRPr="002F34D1">
        <w:rPr>
          <w:i/>
          <w:iCs/>
          <w:sz w:val="28"/>
          <w:szCs w:val="28"/>
          <w:lang w:val="vi-VN"/>
        </w:rPr>
        <w:t xml:space="preserve"> tháng </w:t>
      </w:r>
      <w:r w:rsidRPr="002F34D1">
        <w:rPr>
          <w:i/>
          <w:iCs/>
          <w:sz w:val="28"/>
          <w:szCs w:val="28"/>
        </w:rPr>
        <w:t>11</w:t>
      </w:r>
      <w:r w:rsidRPr="002F34D1">
        <w:rPr>
          <w:i/>
          <w:iCs/>
          <w:sz w:val="28"/>
          <w:szCs w:val="28"/>
          <w:lang w:val="vi-VN"/>
        </w:rPr>
        <w:t xml:space="preserve"> năm 2022 của Chính phủ quy định chức năng, nhiệm vụ, quyền hạn và cơ cấu tổ chức của Bộ Tư pháp;</w:t>
      </w:r>
    </w:p>
    <w:p w:rsidR="00E36A8F" w:rsidRPr="00203928" w:rsidRDefault="00E36A8F" w:rsidP="001B02C8">
      <w:pPr>
        <w:pStyle w:val="NormalWeb"/>
        <w:spacing w:before="0" w:after="0"/>
        <w:ind w:firstLine="567"/>
        <w:jc w:val="both"/>
        <w:rPr>
          <w:rFonts w:ascii="Times New Roman Italic" w:hAnsi="Times New Roman Italic"/>
          <w:i/>
          <w:spacing w:val="-6"/>
          <w:sz w:val="28"/>
          <w:szCs w:val="28"/>
          <w:lang w:val="vi-VN"/>
        </w:rPr>
      </w:pPr>
      <w:r w:rsidRPr="00203928">
        <w:rPr>
          <w:rFonts w:ascii="Times New Roman Italic" w:hAnsi="Times New Roman Italic"/>
          <w:i/>
          <w:spacing w:val="-6"/>
          <w:sz w:val="28"/>
          <w:szCs w:val="28"/>
          <w:lang w:val="vi-VN"/>
        </w:rPr>
        <w:t xml:space="preserve">Theo đề nghị của Tổng Cục trưởng Tổng cục Thi hành án dân sự; </w:t>
      </w:r>
    </w:p>
    <w:p w:rsidR="00E36A8F" w:rsidRPr="00B8670E" w:rsidRDefault="00E36A8F" w:rsidP="001B02C8">
      <w:pPr>
        <w:ind w:firstLine="567"/>
        <w:jc w:val="both"/>
        <w:rPr>
          <w:bCs/>
          <w:i/>
          <w:iCs/>
          <w:spacing w:val="-4"/>
        </w:rPr>
      </w:pPr>
      <w:r w:rsidRPr="00B8670E">
        <w:rPr>
          <w:i/>
          <w:spacing w:val="-4"/>
          <w:szCs w:val="28"/>
          <w:lang w:val="vi-VN"/>
        </w:rPr>
        <w:t xml:space="preserve">Bộ trưởng Bộ Tư pháp ban hành </w:t>
      </w:r>
      <w:r w:rsidRPr="00C24143">
        <w:rPr>
          <w:bCs/>
          <w:i/>
          <w:spacing w:val="-4"/>
          <w:lang w:val="vi-VN"/>
        </w:rPr>
        <w:t xml:space="preserve">Thông tư </w:t>
      </w:r>
      <w:bookmarkStart w:id="2" w:name="chuong_1"/>
      <w:r w:rsidRPr="00C24143">
        <w:rPr>
          <w:bCs/>
          <w:i/>
          <w:spacing w:val="-4"/>
        </w:rPr>
        <w:t>b</w:t>
      </w:r>
      <w:r w:rsidRPr="00C24143">
        <w:rPr>
          <w:i/>
          <w:spacing w:val="-4"/>
          <w:szCs w:val="28"/>
          <w:lang w:val="vi-VN"/>
        </w:rPr>
        <w:t xml:space="preserve">ãi bỏ một </w:t>
      </w:r>
      <w:r w:rsidR="001E6F0E" w:rsidRPr="00C24143">
        <w:rPr>
          <w:i/>
          <w:spacing w:val="-4"/>
          <w:szCs w:val="28"/>
        </w:rPr>
        <w:t>số điều, khoản</w:t>
      </w:r>
      <w:r w:rsidR="001E6F0E" w:rsidRPr="00C24143">
        <w:rPr>
          <w:i/>
          <w:spacing w:val="-4"/>
          <w:szCs w:val="28"/>
          <w:lang w:val="vi-VN"/>
        </w:rPr>
        <w:t xml:space="preserve"> </w:t>
      </w:r>
      <w:r w:rsidR="00B8670E" w:rsidRPr="00C24143">
        <w:rPr>
          <w:i/>
          <w:spacing w:val="-4"/>
          <w:szCs w:val="28"/>
          <w:lang w:val="vi-VN"/>
        </w:rPr>
        <w:t>củ</w:t>
      </w:r>
      <w:r w:rsidR="00B8670E" w:rsidRPr="00C24143">
        <w:rPr>
          <w:i/>
          <w:spacing w:val="-4"/>
          <w:szCs w:val="28"/>
        </w:rPr>
        <w:t>a</w:t>
      </w:r>
      <w:r w:rsidR="00B8670E" w:rsidRPr="00C24143">
        <w:rPr>
          <w:i/>
          <w:spacing w:val="-4"/>
          <w:szCs w:val="28"/>
          <w:lang w:val="vi-VN"/>
        </w:rPr>
        <w:t xml:space="preserve"> </w:t>
      </w:r>
      <w:r w:rsidR="00C24143" w:rsidRPr="00C24143">
        <w:rPr>
          <w:i/>
          <w:spacing w:val="-4"/>
          <w:szCs w:val="28"/>
        </w:rPr>
        <w:t xml:space="preserve">các </w:t>
      </w:r>
      <w:r w:rsidR="00B8670E" w:rsidRPr="00C24143">
        <w:rPr>
          <w:i/>
        </w:rPr>
        <w:t xml:space="preserve">Thông </w:t>
      </w:r>
      <w:r w:rsidR="00C24143" w:rsidRPr="00C24143">
        <w:rPr>
          <w:i/>
        </w:rPr>
        <w:t>tư do</w:t>
      </w:r>
      <w:r w:rsidR="00B8670E" w:rsidRPr="00C24143">
        <w:rPr>
          <w:i/>
        </w:rPr>
        <w:t xml:space="preserve"> Bộ trưởng Bộ Tư pháp </w:t>
      </w:r>
      <w:r w:rsidR="00C24143" w:rsidRPr="00C24143">
        <w:rPr>
          <w:i/>
        </w:rPr>
        <w:t xml:space="preserve">ban hành </w:t>
      </w:r>
      <w:r w:rsidR="00B8670E" w:rsidRPr="00C24143">
        <w:rPr>
          <w:i/>
        </w:rPr>
        <w:t>hướng dẫn một số nội dung quản lý công chức, viên chức, người lao động thuộc hệ t</w:t>
      </w:r>
      <w:r w:rsidR="00C24143" w:rsidRPr="00C24143">
        <w:rPr>
          <w:i/>
        </w:rPr>
        <w:t>hống tổ chức thi hành án dân sự</w:t>
      </w:r>
      <w:r w:rsidR="00801607" w:rsidRPr="00C24143">
        <w:rPr>
          <w:i/>
        </w:rPr>
        <w:t>.</w:t>
      </w:r>
    </w:p>
    <w:p w:rsidR="00836BDC" w:rsidRDefault="00836BDC" w:rsidP="001E1AD1">
      <w:pPr>
        <w:pStyle w:val="NormalWeb"/>
        <w:spacing w:before="60" w:after="60" w:line="340" w:lineRule="exact"/>
        <w:ind w:firstLine="567"/>
        <w:jc w:val="both"/>
        <w:rPr>
          <w:b/>
          <w:sz w:val="28"/>
          <w:szCs w:val="28"/>
          <w:shd w:val="clear" w:color="auto" w:fill="FFFFFF"/>
          <w:lang w:val="nl-NL"/>
        </w:rPr>
      </w:pPr>
      <w:r w:rsidRPr="00836BDC">
        <w:rPr>
          <w:b/>
          <w:sz w:val="28"/>
          <w:lang w:val="vi-VN"/>
        </w:rPr>
        <w:t>Điều 1</w:t>
      </w:r>
      <w:bookmarkEnd w:id="2"/>
      <w:r w:rsidR="008512C2">
        <w:rPr>
          <w:b/>
          <w:sz w:val="28"/>
        </w:rPr>
        <w:t>.</w:t>
      </w:r>
      <w:r w:rsidRPr="00836BDC">
        <w:rPr>
          <w:b/>
          <w:sz w:val="28"/>
        </w:rPr>
        <w:t xml:space="preserve"> </w:t>
      </w:r>
      <w:r w:rsidR="00816AA4">
        <w:rPr>
          <w:b/>
          <w:sz w:val="28"/>
          <w:szCs w:val="28"/>
        </w:rPr>
        <w:t xml:space="preserve">Bãi bỏ </w:t>
      </w:r>
      <w:r w:rsidR="00B14A65" w:rsidRPr="00B14A65">
        <w:rPr>
          <w:b/>
          <w:sz w:val="28"/>
          <w:szCs w:val="28"/>
          <w:shd w:val="clear" w:color="auto" w:fill="FFFFFF"/>
          <w:lang w:val="nl-NL"/>
        </w:rPr>
        <w:t>một phần các văn bản quy phạm pháp luật</w:t>
      </w:r>
    </w:p>
    <w:p w:rsidR="00DF3150" w:rsidRDefault="008512C2" w:rsidP="001E1AD1">
      <w:pPr>
        <w:spacing w:before="60" w:after="60" w:line="360" w:lineRule="atLeast"/>
        <w:ind w:firstLine="567"/>
        <w:jc w:val="both"/>
        <w:rPr>
          <w:spacing w:val="-4"/>
        </w:rPr>
      </w:pPr>
      <w:r w:rsidRPr="005D1473">
        <w:rPr>
          <w:spacing w:val="-4"/>
        </w:rPr>
        <w:t xml:space="preserve">1. Bãi bỏ </w:t>
      </w:r>
      <w:r w:rsidR="00DF3150">
        <w:rPr>
          <w:spacing w:val="-4"/>
        </w:rPr>
        <w:t xml:space="preserve">một số điều, khoản, điểm của </w:t>
      </w:r>
      <w:r w:rsidR="00DF3150" w:rsidRPr="005D1473">
        <w:rPr>
          <w:spacing w:val="-4"/>
        </w:rPr>
        <w:t xml:space="preserve">Thông tư số </w:t>
      </w:r>
      <w:r w:rsidR="00DF3150" w:rsidRPr="005D1473">
        <w:t xml:space="preserve">02/2017/TT-BTP ngày </w:t>
      </w:r>
      <w:r w:rsidR="00DF3150" w:rsidRPr="005D1473">
        <w:rPr>
          <w:spacing w:val="-4"/>
          <w:szCs w:val="28"/>
          <w:lang w:val="vi-VN"/>
        </w:rPr>
        <w:t>23</w:t>
      </w:r>
      <w:r w:rsidR="00DF3150">
        <w:rPr>
          <w:spacing w:val="-4"/>
          <w:szCs w:val="28"/>
        </w:rPr>
        <w:t xml:space="preserve"> tháng 3 năm </w:t>
      </w:r>
      <w:r w:rsidR="00DF3150" w:rsidRPr="00C964AE">
        <w:rPr>
          <w:spacing w:val="-4"/>
          <w:szCs w:val="28"/>
        </w:rPr>
        <w:t>2017</w:t>
      </w:r>
      <w:r w:rsidR="00DF3150" w:rsidRPr="00C964AE">
        <w:t xml:space="preserve"> của Bộ trưởng Bộ Tư pháp hướng dẫn một số nội dung quản lý </w:t>
      </w:r>
      <w:r w:rsidR="00DF3150" w:rsidRPr="00C964AE">
        <w:lastRenderedPageBreak/>
        <w:t>công chức, viên chức, người lao động thuộc hệ thống tổ chức thi hành án dân sự</w:t>
      </w:r>
      <w:r w:rsidR="00DF3150">
        <w:t xml:space="preserve"> như sau: </w:t>
      </w:r>
    </w:p>
    <w:p w:rsidR="00DF3150" w:rsidRPr="00465509" w:rsidRDefault="00DF3150" w:rsidP="001E1AD1">
      <w:pPr>
        <w:spacing w:before="60" w:after="60" w:line="360" w:lineRule="atLeast"/>
        <w:ind w:firstLine="567"/>
        <w:jc w:val="both"/>
        <w:rPr>
          <w:color w:val="000000" w:themeColor="text1"/>
        </w:rPr>
      </w:pPr>
      <w:r w:rsidRPr="00465509">
        <w:rPr>
          <w:color w:val="000000" w:themeColor="text1"/>
        </w:rPr>
        <w:t>a) K</w:t>
      </w:r>
      <w:r w:rsidR="005678FB" w:rsidRPr="00465509">
        <w:rPr>
          <w:color w:val="000000" w:themeColor="text1"/>
        </w:rPr>
        <w:t>hoản 1 Điều 1</w:t>
      </w:r>
      <w:r w:rsidRPr="00465509">
        <w:rPr>
          <w:color w:val="000000" w:themeColor="text1"/>
        </w:rPr>
        <w:t>; k</w:t>
      </w:r>
      <w:r w:rsidR="00E97DCA" w:rsidRPr="00465509">
        <w:rPr>
          <w:color w:val="000000" w:themeColor="text1"/>
        </w:rPr>
        <w:t>hoản 1, điểm a, b</w:t>
      </w:r>
      <w:r w:rsidR="003F2B87" w:rsidRPr="00465509">
        <w:rPr>
          <w:color w:val="000000" w:themeColor="text1"/>
        </w:rPr>
        <w:t xml:space="preserve">, </w:t>
      </w:r>
      <w:r w:rsidR="00E97DCA" w:rsidRPr="00465509">
        <w:rPr>
          <w:color w:val="000000" w:themeColor="text1"/>
        </w:rPr>
        <w:t>khoản 2 Điều 5</w:t>
      </w:r>
      <w:r w:rsidRPr="00465509">
        <w:rPr>
          <w:color w:val="000000" w:themeColor="text1"/>
        </w:rPr>
        <w:t>; khoản 1, điểm a, b, c, khoản 2 Điều 7;</w:t>
      </w:r>
    </w:p>
    <w:p w:rsidR="008512C2" w:rsidRPr="00465509" w:rsidRDefault="00DF3150" w:rsidP="001E1AD1">
      <w:pPr>
        <w:spacing w:before="60" w:after="60" w:line="360" w:lineRule="atLeast"/>
        <w:ind w:firstLine="567"/>
        <w:jc w:val="both"/>
        <w:rPr>
          <w:color w:val="000000" w:themeColor="text1"/>
        </w:rPr>
      </w:pPr>
      <w:r w:rsidRPr="00465509">
        <w:rPr>
          <w:color w:val="000000" w:themeColor="text1"/>
        </w:rPr>
        <w:t xml:space="preserve">b) Các </w:t>
      </w:r>
      <w:r w:rsidR="00811111">
        <w:rPr>
          <w:color w:val="000000" w:themeColor="text1"/>
        </w:rPr>
        <w:t>Đ</w:t>
      </w:r>
      <w:r w:rsidRPr="00465509">
        <w:rPr>
          <w:color w:val="000000" w:themeColor="text1"/>
        </w:rPr>
        <w:t xml:space="preserve">iều: 6, 8, 9, 10, 11, 12, 13, 14, 15, 16, 17, 18, 83 và </w:t>
      </w:r>
      <w:r w:rsidR="005678FB" w:rsidRPr="00465509">
        <w:rPr>
          <w:color w:val="000000" w:themeColor="text1"/>
        </w:rPr>
        <w:t>Điều 84</w:t>
      </w:r>
      <w:r w:rsidRPr="00465509">
        <w:rPr>
          <w:color w:val="000000" w:themeColor="text1"/>
        </w:rPr>
        <w:t>.</w:t>
      </w:r>
      <w:r w:rsidR="005678FB" w:rsidRPr="00465509">
        <w:rPr>
          <w:color w:val="000000" w:themeColor="text1"/>
        </w:rPr>
        <w:t xml:space="preserve"> </w:t>
      </w:r>
      <w:r w:rsidR="008512C2" w:rsidRPr="00465509">
        <w:rPr>
          <w:color w:val="000000" w:themeColor="text1"/>
        </w:rPr>
        <w:t xml:space="preserve"> </w:t>
      </w:r>
    </w:p>
    <w:p w:rsidR="008512C2" w:rsidRPr="00465509" w:rsidRDefault="008512C2" w:rsidP="001E1AD1">
      <w:pPr>
        <w:spacing w:before="60" w:after="60" w:line="360" w:lineRule="atLeast"/>
        <w:ind w:firstLine="567"/>
        <w:jc w:val="both"/>
        <w:rPr>
          <w:color w:val="000000" w:themeColor="text1"/>
          <w:lang w:val="nb-NO"/>
        </w:rPr>
      </w:pPr>
      <w:r w:rsidRPr="00465509">
        <w:rPr>
          <w:color w:val="000000" w:themeColor="text1"/>
        </w:rPr>
        <w:t xml:space="preserve">2. Bãi bỏ </w:t>
      </w:r>
      <w:r w:rsidR="001D7BCB" w:rsidRPr="00465509">
        <w:rPr>
          <w:color w:val="000000" w:themeColor="text1"/>
        </w:rPr>
        <w:t xml:space="preserve">khoản 1, 2, 3, 23 Điều 1 </w:t>
      </w:r>
      <w:r w:rsidR="00E31FD0" w:rsidRPr="00465509">
        <w:rPr>
          <w:color w:val="000000" w:themeColor="text1"/>
        </w:rPr>
        <w:t xml:space="preserve">của </w:t>
      </w:r>
      <w:r w:rsidRPr="00465509">
        <w:rPr>
          <w:color w:val="000000" w:themeColor="text1"/>
        </w:rPr>
        <w:t xml:space="preserve">Thông tư số 18/2018/TT-BTP ngày </w:t>
      </w:r>
      <w:r w:rsidR="00B1650B" w:rsidRPr="00465509">
        <w:rPr>
          <w:color w:val="000000" w:themeColor="text1"/>
        </w:rPr>
        <w:t xml:space="preserve">28 tháng 12 năm 2018 </w:t>
      </w:r>
      <w:r w:rsidRPr="00465509">
        <w:rPr>
          <w:color w:val="000000" w:themeColor="text1"/>
        </w:rPr>
        <w:t xml:space="preserve">của Bộ trưởng Bộ Tư pháp sửa đổi, bổ sung một số điều của Thông tư số 02/2017/TT-BTP </w:t>
      </w:r>
      <w:r w:rsidR="00B1650B" w:rsidRPr="00465509">
        <w:rPr>
          <w:color w:val="000000" w:themeColor="text1"/>
        </w:rPr>
        <w:t>ngày 23 tháng 3 năm 2017</w:t>
      </w:r>
      <w:r w:rsidR="003F2B87" w:rsidRPr="00465509">
        <w:rPr>
          <w:color w:val="000000" w:themeColor="text1"/>
        </w:rPr>
        <w:t>.</w:t>
      </w:r>
      <w:r w:rsidRPr="00465509">
        <w:rPr>
          <w:color w:val="000000" w:themeColor="text1"/>
        </w:rPr>
        <w:t xml:space="preserve"> </w:t>
      </w:r>
    </w:p>
    <w:p w:rsidR="00836BDC" w:rsidRPr="00836BDC" w:rsidRDefault="008512C2" w:rsidP="001E1AD1">
      <w:pPr>
        <w:spacing w:before="60" w:after="60" w:line="340" w:lineRule="exact"/>
        <w:ind w:firstLine="567"/>
        <w:jc w:val="both"/>
        <w:rPr>
          <w:b/>
        </w:rPr>
      </w:pPr>
      <w:r>
        <w:rPr>
          <w:b/>
        </w:rPr>
        <w:t>Điều 2.</w:t>
      </w:r>
      <w:r w:rsidR="00836BDC" w:rsidRPr="00836BDC">
        <w:rPr>
          <w:b/>
        </w:rPr>
        <w:t xml:space="preserve"> Hiệu lực thi hành</w:t>
      </w:r>
    </w:p>
    <w:p w:rsidR="00836BDC" w:rsidRPr="00836BDC" w:rsidRDefault="00836BDC" w:rsidP="001E1AD1">
      <w:pPr>
        <w:shd w:val="clear" w:color="auto" w:fill="FFFFFF"/>
        <w:spacing w:before="60" w:after="60" w:line="234" w:lineRule="atLeast"/>
        <w:ind w:firstLine="567"/>
        <w:jc w:val="both"/>
        <w:rPr>
          <w:color w:val="000000"/>
          <w:szCs w:val="28"/>
        </w:rPr>
      </w:pPr>
      <w:r w:rsidRPr="00836BDC">
        <w:rPr>
          <w:color w:val="000000"/>
          <w:szCs w:val="28"/>
        </w:rPr>
        <w:t>1. Thông tư này có hiệu lực kể từ ngày ký.</w:t>
      </w:r>
    </w:p>
    <w:p w:rsidR="00836BDC" w:rsidRPr="00836BDC" w:rsidRDefault="00836BDC" w:rsidP="001E1AD1">
      <w:pPr>
        <w:shd w:val="clear" w:color="auto" w:fill="FFFFFF"/>
        <w:spacing w:before="60" w:after="60" w:line="234" w:lineRule="atLeast"/>
        <w:ind w:firstLine="567"/>
        <w:jc w:val="both"/>
        <w:rPr>
          <w:color w:val="000000"/>
          <w:szCs w:val="28"/>
        </w:rPr>
      </w:pPr>
      <w:r w:rsidRPr="00836BDC">
        <w:rPr>
          <w:color w:val="000000"/>
          <w:szCs w:val="28"/>
        </w:rPr>
        <w:t>2. Thủ trưởng các đơn vị thuộc Bộ Tư pháp, Thủ trưởng các cơ quan Thi hành án dân sự ở địa phương, Cục trưởng Cục Thi hành án Bộ Quốc phòng trong phạm vi nhiệm vụ, quyền hạn chịu trách nhiệm thực hiện Thông tư này.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5245"/>
        <w:gridCol w:w="4372"/>
      </w:tblGrid>
      <w:tr w:rsidR="00E36A8F" w:rsidRPr="002F34D1" w:rsidTr="001D6290">
        <w:tc>
          <w:tcPr>
            <w:tcW w:w="5245" w:type="dxa"/>
            <w:hideMark/>
          </w:tcPr>
          <w:p w:rsidR="00E36A8F" w:rsidRPr="002F34D1" w:rsidRDefault="00E36A8F" w:rsidP="001D6290">
            <w:pPr>
              <w:widowControl w:val="0"/>
              <w:spacing w:line="276" w:lineRule="auto"/>
              <w:jc w:val="both"/>
              <w:rPr>
                <w:b/>
                <w:i/>
                <w:sz w:val="22"/>
                <w:lang w:val="nl-NL"/>
              </w:rPr>
            </w:pPr>
            <w:r w:rsidRPr="002F34D1">
              <w:rPr>
                <w:b/>
                <w:i/>
                <w:sz w:val="22"/>
                <w:lang w:val="nl-NL"/>
              </w:rPr>
              <w:t xml:space="preserve">Nơi nhận:  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F34D1">
              <w:rPr>
                <w:sz w:val="22"/>
                <w:lang w:val="nl-NL"/>
              </w:rPr>
              <w:t xml:space="preserve">- </w:t>
            </w:r>
            <w:r w:rsidR="008615C0">
              <w:rPr>
                <w:sz w:val="20"/>
                <w:szCs w:val="20"/>
                <w:lang w:val="nl-NL"/>
              </w:rPr>
              <w:t>Bộ trưởng</w:t>
            </w:r>
            <w:r w:rsidRPr="002D378A">
              <w:rPr>
                <w:sz w:val="20"/>
                <w:szCs w:val="20"/>
                <w:lang w:val="nl-NL"/>
              </w:rPr>
              <w:t xml:space="preserve"> (để b/c);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Các Bộ, cơ quan ngang Bộ, cơ quan thuộc Chính phủ;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HĐND, UBND tỉnh, TP trực thuộc TW;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Văn phòng Quốc hội;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b/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Văn phòng Chính phủ;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Bộ Tư pháp: các Thứ trưởng, các đơn vị thuộc Bộ;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Cục Thi hành án dân sự các tỉnh, TP trực thuộc TW;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>- Cục THADS Bộ Quốc phòng;</w:t>
            </w:r>
          </w:p>
          <w:p w:rsidR="00E36A8F" w:rsidRPr="002D378A" w:rsidRDefault="0007705B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- Công báo, Cổng TTĐT Chính phủ;</w:t>
            </w:r>
            <w:r w:rsidR="00E36A8F" w:rsidRPr="002D378A">
              <w:rPr>
                <w:sz w:val="20"/>
                <w:szCs w:val="20"/>
                <w:lang w:val="nl-NL"/>
              </w:rPr>
              <w:t xml:space="preserve"> </w:t>
            </w:r>
          </w:p>
          <w:p w:rsidR="00E36A8F" w:rsidRPr="002D378A" w:rsidRDefault="0007705B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- Cổng TTĐT Bộ Tư pháp;</w:t>
            </w:r>
            <w:r w:rsidR="00E36A8F" w:rsidRPr="002D378A">
              <w:rPr>
                <w:sz w:val="20"/>
                <w:szCs w:val="20"/>
                <w:lang w:val="nl-NL"/>
              </w:rPr>
              <w:t xml:space="preserve"> </w:t>
            </w:r>
          </w:p>
          <w:p w:rsidR="00E36A8F" w:rsidRPr="002D378A" w:rsidRDefault="00E36A8F" w:rsidP="001D6290">
            <w:pPr>
              <w:widowControl w:val="0"/>
              <w:spacing w:line="240" w:lineRule="exact"/>
              <w:jc w:val="both"/>
              <w:rPr>
                <w:sz w:val="20"/>
                <w:szCs w:val="20"/>
                <w:lang w:val="nl-NL"/>
              </w:rPr>
            </w:pPr>
            <w:r w:rsidRPr="002D378A">
              <w:rPr>
                <w:sz w:val="20"/>
                <w:szCs w:val="20"/>
                <w:lang w:val="nl-NL"/>
              </w:rPr>
              <w:t xml:space="preserve">- Cơ sở dữ liệu quốc gia về văn bản pháp luật;                                              </w:t>
            </w:r>
          </w:p>
          <w:p w:rsidR="00E36A8F" w:rsidRPr="002F34D1" w:rsidRDefault="00E36A8F" w:rsidP="001D6290">
            <w:pPr>
              <w:widowControl w:val="0"/>
              <w:spacing w:line="240" w:lineRule="exact"/>
              <w:jc w:val="both"/>
              <w:rPr>
                <w:lang w:val="nl-NL"/>
              </w:rPr>
            </w:pPr>
            <w:r w:rsidRPr="002D378A">
              <w:rPr>
                <w:sz w:val="20"/>
                <w:szCs w:val="20"/>
              </w:rPr>
              <w:t>- Lưu: VT, TCTHADS.</w:t>
            </w:r>
          </w:p>
        </w:tc>
        <w:tc>
          <w:tcPr>
            <w:tcW w:w="4372" w:type="dxa"/>
          </w:tcPr>
          <w:p w:rsidR="00E36A8F" w:rsidRDefault="00E36A8F" w:rsidP="001D6290">
            <w:pPr>
              <w:widowControl w:val="0"/>
              <w:spacing w:line="276" w:lineRule="auto"/>
              <w:jc w:val="center"/>
              <w:rPr>
                <w:b/>
                <w:szCs w:val="28"/>
                <w:lang w:val="nl-NL"/>
              </w:rPr>
            </w:pPr>
          </w:p>
          <w:p w:rsidR="00E36A8F" w:rsidRDefault="00972807" w:rsidP="001D6290">
            <w:pPr>
              <w:widowControl w:val="0"/>
              <w:spacing w:line="27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KT. </w:t>
            </w:r>
            <w:r w:rsidR="00E36A8F" w:rsidRPr="002F34D1">
              <w:rPr>
                <w:b/>
                <w:szCs w:val="28"/>
                <w:lang w:val="nl-NL"/>
              </w:rPr>
              <w:t>BỘ TRƯỞNG</w:t>
            </w:r>
          </w:p>
          <w:p w:rsidR="00972807" w:rsidRPr="002F34D1" w:rsidRDefault="00972807" w:rsidP="001D6290">
            <w:pPr>
              <w:widowControl w:val="0"/>
              <w:spacing w:line="276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THỨ TRƯỞNG</w:t>
            </w:r>
          </w:p>
          <w:p w:rsidR="00E36A8F" w:rsidRPr="002F34D1" w:rsidRDefault="00E36A8F" w:rsidP="001D6290">
            <w:pPr>
              <w:widowControl w:val="0"/>
              <w:spacing w:line="340" w:lineRule="atLeast"/>
              <w:jc w:val="center"/>
              <w:rPr>
                <w:b/>
                <w:szCs w:val="28"/>
                <w:lang w:val="nl-NL"/>
              </w:rPr>
            </w:pPr>
          </w:p>
          <w:p w:rsidR="00E36A8F" w:rsidRPr="002F34D1" w:rsidRDefault="00E36A8F" w:rsidP="001D6290">
            <w:pPr>
              <w:widowControl w:val="0"/>
              <w:spacing w:line="340" w:lineRule="atLeast"/>
              <w:jc w:val="center"/>
              <w:rPr>
                <w:b/>
                <w:szCs w:val="28"/>
                <w:lang w:val="nl-NL"/>
              </w:rPr>
            </w:pPr>
          </w:p>
          <w:p w:rsidR="00E36A8F" w:rsidRDefault="00E36A8F" w:rsidP="001D6290">
            <w:pPr>
              <w:widowControl w:val="0"/>
              <w:spacing w:line="340" w:lineRule="atLeast"/>
              <w:jc w:val="center"/>
              <w:rPr>
                <w:b/>
                <w:szCs w:val="28"/>
                <w:lang w:val="nl-NL"/>
              </w:rPr>
            </w:pPr>
          </w:p>
          <w:p w:rsidR="00E36A8F" w:rsidRPr="002F34D1" w:rsidRDefault="00E36A8F" w:rsidP="001D6290">
            <w:pPr>
              <w:widowControl w:val="0"/>
              <w:spacing w:line="340" w:lineRule="atLeast"/>
              <w:jc w:val="center"/>
              <w:rPr>
                <w:b/>
                <w:szCs w:val="28"/>
                <w:lang w:val="nl-NL"/>
              </w:rPr>
            </w:pPr>
          </w:p>
          <w:p w:rsidR="00E36A8F" w:rsidRPr="002F34D1" w:rsidRDefault="00E36A8F" w:rsidP="001D6290">
            <w:pPr>
              <w:widowControl w:val="0"/>
              <w:spacing w:line="340" w:lineRule="atLeast"/>
              <w:jc w:val="center"/>
              <w:rPr>
                <w:b/>
                <w:szCs w:val="28"/>
                <w:lang w:val="nl-NL"/>
              </w:rPr>
            </w:pPr>
          </w:p>
          <w:p w:rsidR="00E36A8F" w:rsidRPr="002F34D1" w:rsidRDefault="00972807" w:rsidP="001D6290">
            <w:pPr>
              <w:widowControl w:val="0"/>
              <w:spacing w:line="340" w:lineRule="atLeast"/>
              <w:jc w:val="center"/>
              <w:rPr>
                <w:lang w:val="nl-NL"/>
              </w:rPr>
            </w:pPr>
            <w:r>
              <w:rPr>
                <w:b/>
                <w:szCs w:val="28"/>
                <w:lang w:val="nl-NL"/>
              </w:rPr>
              <w:t>Mai Lương Khôi</w:t>
            </w:r>
          </w:p>
        </w:tc>
      </w:tr>
      <w:bookmarkEnd w:id="0"/>
    </w:tbl>
    <w:p w:rsidR="00E36A8F" w:rsidRPr="002F34D1" w:rsidRDefault="00E36A8F" w:rsidP="00E36A8F">
      <w:pPr>
        <w:spacing w:before="40" w:after="60" w:line="320" w:lineRule="exact"/>
        <w:jc w:val="center"/>
        <w:rPr>
          <w:b/>
          <w:lang w:val="vi-VN"/>
        </w:rPr>
      </w:pPr>
    </w:p>
    <w:p w:rsidR="00E36A8F" w:rsidRDefault="00E36A8F" w:rsidP="00E36A8F"/>
    <w:p w:rsidR="001037B2" w:rsidRDefault="001037B2"/>
    <w:sectPr w:rsidR="001037B2" w:rsidSect="001E1AD1">
      <w:headerReference w:type="default" r:id="rId7"/>
      <w:footerReference w:type="even" r:id="rId8"/>
      <w:pgSz w:w="11907" w:h="16840" w:code="9"/>
      <w:pgMar w:top="1021" w:right="1134" w:bottom="90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D6" w:rsidRDefault="005B34D6">
      <w:r>
        <w:separator/>
      </w:r>
    </w:p>
  </w:endnote>
  <w:endnote w:type="continuationSeparator" w:id="0">
    <w:p w:rsidR="005B34D6" w:rsidRDefault="005B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8" w:rsidRDefault="00AF0C9A" w:rsidP="00FD02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298" w:rsidRDefault="005B34D6" w:rsidP="00FD02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D6" w:rsidRDefault="005B34D6">
      <w:r>
        <w:separator/>
      </w:r>
    </w:p>
  </w:footnote>
  <w:footnote w:type="continuationSeparator" w:id="0">
    <w:p w:rsidR="005B34D6" w:rsidRDefault="005B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298" w:rsidRDefault="00AF0C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9D7">
      <w:rPr>
        <w:noProof/>
      </w:rPr>
      <w:t>2</w:t>
    </w:r>
    <w:r>
      <w:rPr>
        <w:noProof/>
      </w:rPr>
      <w:fldChar w:fldCharType="end"/>
    </w:r>
  </w:p>
  <w:p w:rsidR="00FD0298" w:rsidRDefault="005B3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BDC"/>
    <w:multiLevelType w:val="hybridMultilevel"/>
    <w:tmpl w:val="0BC85E7A"/>
    <w:lvl w:ilvl="0" w:tplc="67244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8F"/>
    <w:rsid w:val="00005D9C"/>
    <w:rsid w:val="000171FE"/>
    <w:rsid w:val="000239DC"/>
    <w:rsid w:val="00026027"/>
    <w:rsid w:val="00037C71"/>
    <w:rsid w:val="00056B76"/>
    <w:rsid w:val="00071472"/>
    <w:rsid w:val="0007705B"/>
    <w:rsid w:val="00081EA1"/>
    <w:rsid w:val="00096662"/>
    <w:rsid w:val="000A35E6"/>
    <w:rsid w:val="000B5628"/>
    <w:rsid w:val="000E2E20"/>
    <w:rsid w:val="000E2F88"/>
    <w:rsid w:val="000E73CB"/>
    <w:rsid w:val="001037B2"/>
    <w:rsid w:val="00127593"/>
    <w:rsid w:val="001343D9"/>
    <w:rsid w:val="00146727"/>
    <w:rsid w:val="00147455"/>
    <w:rsid w:val="00155C79"/>
    <w:rsid w:val="00167F44"/>
    <w:rsid w:val="0018009F"/>
    <w:rsid w:val="001B02C8"/>
    <w:rsid w:val="001B3B15"/>
    <w:rsid w:val="001C415B"/>
    <w:rsid w:val="001C575B"/>
    <w:rsid w:val="001D7BCB"/>
    <w:rsid w:val="001E1AD1"/>
    <w:rsid w:val="001E6F0E"/>
    <w:rsid w:val="001F0AF3"/>
    <w:rsid w:val="001F0BD4"/>
    <w:rsid w:val="001F22A9"/>
    <w:rsid w:val="00203928"/>
    <w:rsid w:val="00210761"/>
    <w:rsid w:val="00211A6E"/>
    <w:rsid w:val="0028750B"/>
    <w:rsid w:val="00293ECD"/>
    <w:rsid w:val="002B7C7D"/>
    <w:rsid w:val="002E453B"/>
    <w:rsid w:val="00326C31"/>
    <w:rsid w:val="00355766"/>
    <w:rsid w:val="0036177C"/>
    <w:rsid w:val="00392F1E"/>
    <w:rsid w:val="003B1CD6"/>
    <w:rsid w:val="003B5F6E"/>
    <w:rsid w:val="003E5542"/>
    <w:rsid w:val="003F2B87"/>
    <w:rsid w:val="003F76D2"/>
    <w:rsid w:val="00404DA6"/>
    <w:rsid w:val="00406DAB"/>
    <w:rsid w:val="00410B1C"/>
    <w:rsid w:val="004178EA"/>
    <w:rsid w:val="0042012A"/>
    <w:rsid w:val="004509F7"/>
    <w:rsid w:val="00465509"/>
    <w:rsid w:val="004D5606"/>
    <w:rsid w:val="004D7E05"/>
    <w:rsid w:val="00521276"/>
    <w:rsid w:val="005326C5"/>
    <w:rsid w:val="00551DE6"/>
    <w:rsid w:val="005678FB"/>
    <w:rsid w:val="0059656F"/>
    <w:rsid w:val="005A09E9"/>
    <w:rsid w:val="005A4790"/>
    <w:rsid w:val="005B34D6"/>
    <w:rsid w:val="005B458C"/>
    <w:rsid w:val="005D1473"/>
    <w:rsid w:val="005E576D"/>
    <w:rsid w:val="00630656"/>
    <w:rsid w:val="0064663D"/>
    <w:rsid w:val="006D7E45"/>
    <w:rsid w:val="006F7F9B"/>
    <w:rsid w:val="0072404B"/>
    <w:rsid w:val="007276E2"/>
    <w:rsid w:val="00773F52"/>
    <w:rsid w:val="00781936"/>
    <w:rsid w:val="007902EE"/>
    <w:rsid w:val="007A4846"/>
    <w:rsid w:val="007F73A0"/>
    <w:rsid w:val="00801607"/>
    <w:rsid w:val="00811111"/>
    <w:rsid w:val="00816AA4"/>
    <w:rsid w:val="00830A42"/>
    <w:rsid w:val="00836BDC"/>
    <w:rsid w:val="008407A6"/>
    <w:rsid w:val="008512C2"/>
    <w:rsid w:val="008615C0"/>
    <w:rsid w:val="008A710C"/>
    <w:rsid w:val="008B01C4"/>
    <w:rsid w:val="008C6FC7"/>
    <w:rsid w:val="008D3BBC"/>
    <w:rsid w:val="008E0239"/>
    <w:rsid w:val="008E5838"/>
    <w:rsid w:val="008E72EA"/>
    <w:rsid w:val="008E7441"/>
    <w:rsid w:val="00903D06"/>
    <w:rsid w:val="00906111"/>
    <w:rsid w:val="00936DA4"/>
    <w:rsid w:val="00972807"/>
    <w:rsid w:val="0098040E"/>
    <w:rsid w:val="009C41F6"/>
    <w:rsid w:val="009D6BCF"/>
    <w:rsid w:val="009E0500"/>
    <w:rsid w:val="009F4DBE"/>
    <w:rsid w:val="00A158B3"/>
    <w:rsid w:val="00A23BBA"/>
    <w:rsid w:val="00A53361"/>
    <w:rsid w:val="00A95E10"/>
    <w:rsid w:val="00AC5CB4"/>
    <w:rsid w:val="00AF0C9A"/>
    <w:rsid w:val="00B14A65"/>
    <w:rsid w:val="00B1650B"/>
    <w:rsid w:val="00B2722B"/>
    <w:rsid w:val="00B3460E"/>
    <w:rsid w:val="00B70226"/>
    <w:rsid w:val="00B8670E"/>
    <w:rsid w:val="00B9259C"/>
    <w:rsid w:val="00BA3ACC"/>
    <w:rsid w:val="00C0671D"/>
    <w:rsid w:val="00C206D1"/>
    <w:rsid w:val="00C24143"/>
    <w:rsid w:val="00C46C10"/>
    <w:rsid w:val="00C658DC"/>
    <w:rsid w:val="00C964AE"/>
    <w:rsid w:val="00CA216E"/>
    <w:rsid w:val="00CD3F09"/>
    <w:rsid w:val="00CE5FDB"/>
    <w:rsid w:val="00CF69D7"/>
    <w:rsid w:val="00D058F7"/>
    <w:rsid w:val="00D139CD"/>
    <w:rsid w:val="00D2573F"/>
    <w:rsid w:val="00D3185C"/>
    <w:rsid w:val="00D33882"/>
    <w:rsid w:val="00D54030"/>
    <w:rsid w:val="00D916CD"/>
    <w:rsid w:val="00DA10B6"/>
    <w:rsid w:val="00DD4C97"/>
    <w:rsid w:val="00DE070B"/>
    <w:rsid w:val="00DF3150"/>
    <w:rsid w:val="00E31FD0"/>
    <w:rsid w:val="00E36A8F"/>
    <w:rsid w:val="00E71EAE"/>
    <w:rsid w:val="00E964ED"/>
    <w:rsid w:val="00E97DCA"/>
    <w:rsid w:val="00F1397E"/>
    <w:rsid w:val="00F2583D"/>
    <w:rsid w:val="00F6490E"/>
    <w:rsid w:val="00F9195B"/>
    <w:rsid w:val="00FA6971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3442"/>
  <w15:chartTrackingRefBased/>
  <w15:docId w15:val="{D66BA5C5-A2AA-4D2E-8BD6-56C0D280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E36A8F"/>
    <w:pPr>
      <w:spacing w:before="240" w:after="240"/>
    </w:pPr>
    <w:rPr>
      <w:sz w:val="24"/>
    </w:rPr>
  </w:style>
  <w:style w:type="character" w:customStyle="1" w:styleId="NormalWebChar">
    <w:name w:val="Normal (Web) Char"/>
    <w:link w:val="NormalWeb"/>
    <w:uiPriority w:val="99"/>
    <w:rsid w:val="00E36A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36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A8F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E36A8F"/>
  </w:style>
  <w:style w:type="character" w:styleId="Strong">
    <w:name w:val="Strong"/>
    <w:qFormat/>
    <w:rsid w:val="00E36A8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E36A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6A8F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qFormat/>
    <w:rsid w:val="00E36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A8F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1">
    <w:name w:val="Body Text Char1"/>
    <w:uiPriority w:val="99"/>
    <w:locked/>
    <w:rsid w:val="00E36A8F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36BDC"/>
    <w:rPr>
      <w:color w:val="0000FF"/>
      <w:u w:val="single"/>
    </w:rPr>
  </w:style>
  <w:style w:type="paragraph" w:customStyle="1" w:styleId="1CharCharCharChar">
    <w:name w:val="1 Char Char Char Char"/>
    <w:basedOn w:val="DocumentMap"/>
    <w:autoRedefine/>
    <w:rsid w:val="00630656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065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656"/>
    <w:rPr>
      <w:rFonts w:ascii="Segoe UI" w:eastAsia="Times New Roman" w:hAnsi="Segoe UI" w:cs="Segoe U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0E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qFormat/>
    <w:rsid w:val="00781936"/>
    <w:rPr>
      <w:i/>
      <w:iCs/>
    </w:rPr>
  </w:style>
  <w:style w:type="character" w:customStyle="1" w:styleId="bodytextchar10">
    <w:name w:val="bodytextchar1"/>
    <w:rsid w:val="0084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B0AFF-43EF-4553-B679-55553EC4FC2A}"/>
</file>

<file path=customXml/itemProps2.xml><?xml version="1.0" encoding="utf-8"?>
<ds:datastoreItem xmlns:ds="http://schemas.openxmlformats.org/officeDocument/2006/customXml" ds:itemID="{06AAA5FE-8789-412F-B325-4581E554E7B4}"/>
</file>

<file path=customXml/itemProps3.xml><?xml version="1.0" encoding="utf-8"?>
<ds:datastoreItem xmlns:ds="http://schemas.openxmlformats.org/officeDocument/2006/customXml" ds:itemID="{9D0EFA2E-6EAE-48A8-B122-F544D74C8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ThangVPTC</dc:creator>
  <cp:keywords/>
  <dc:description/>
  <cp:lastModifiedBy>Administrator</cp:lastModifiedBy>
  <cp:revision>50</cp:revision>
  <cp:lastPrinted>2024-11-15T03:02:00Z</cp:lastPrinted>
  <dcterms:created xsi:type="dcterms:W3CDTF">2024-10-24T07:40:00Z</dcterms:created>
  <dcterms:modified xsi:type="dcterms:W3CDTF">2024-11-15T03:28:00Z</dcterms:modified>
</cp:coreProperties>
</file>